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4BC3F2F" w:rsidR="00880929" w:rsidRDefault="00B80E61">
      <w:pPr>
        <w:rPr>
          <w:rFonts w:ascii="Verdana" w:eastAsia="Verdana" w:hAnsi="Verdana" w:cs="Verdana"/>
          <w:b/>
          <w:highlight w:val="white"/>
          <w:u w:val="single"/>
        </w:rPr>
      </w:pPr>
      <w:r>
        <w:rPr>
          <w:rFonts w:ascii="Verdana" w:eastAsia="Verdana" w:hAnsi="Verdana" w:cs="Verdana"/>
          <w:b/>
          <w:highlight w:val="white"/>
          <w:u w:val="single"/>
        </w:rPr>
        <w:t xml:space="preserve">Reacquiring </w:t>
      </w:r>
      <w:r w:rsidR="004F4136">
        <w:rPr>
          <w:rFonts w:ascii="Verdana" w:eastAsia="Verdana" w:hAnsi="Verdana" w:cs="Verdana"/>
          <w:b/>
          <w:highlight w:val="white"/>
          <w:u w:val="single"/>
        </w:rPr>
        <w:t xml:space="preserve">the </w:t>
      </w:r>
      <w:r>
        <w:rPr>
          <w:rFonts w:ascii="Verdana" w:eastAsia="Verdana" w:hAnsi="Verdana" w:cs="Verdana"/>
          <w:b/>
          <w:highlight w:val="white"/>
          <w:u w:val="single"/>
        </w:rPr>
        <w:t>Lebanese Citizenship</w:t>
      </w:r>
    </w:p>
    <w:p w14:paraId="00000002" w14:textId="77777777" w:rsidR="00880929" w:rsidRDefault="00880929">
      <w:pPr>
        <w:rPr>
          <w:rFonts w:ascii="Verdana" w:eastAsia="Verdana" w:hAnsi="Verdana" w:cs="Verdana"/>
          <w:b/>
          <w:highlight w:val="white"/>
        </w:rPr>
      </w:pPr>
    </w:p>
    <w:p w14:paraId="00000003" w14:textId="77777777" w:rsidR="00880929" w:rsidRDefault="00880929">
      <w:pPr>
        <w:rPr>
          <w:rFonts w:ascii="Verdana" w:eastAsia="Verdana" w:hAnsi="Verdana" w:cs="Verdana"/>
          <w:b/>
          <w:highlight w:val="white"/>
        </w:rPr>
      </w:pPr>
    </w:p>
    <w:p w14:paraId="00000004" w14:textId="6AC72812" w:rsidR="00880929" w:rsidRDefault="00B80E61">
      <w:pPr>
        <w:shd w:val="clear" w:color="auto" w:fill="F9F9F9"/>
        <w:spacing w:before="220" w:after="220" w:line="360" w:lineRule="auto"/>
        <w:rPr>
          <w:b/>
          <w:i/>
        </w:rPr>
      </w:pPr>
      <w:r>
        <w:rPr>
          <w:b/>
          <w:i/>
        </w:rPr>
        <w:t xml:space="preserve">Prior to starting a new reacquisition of Lebanese Citizenship request, Applicants are required to check the </w:t>
      </w:r>
      <w:r>
        <w:rPr>
          <w:b/>
          <w:i/>
          <w:u w:val="single"/>
        </w:rPr>
        <w:t>Jurisdiction guidelines</w:t>
      </w:r>
      <w:r>
        <w:rPr>
          <w:b/>
          <w:i/>
        </w:rPr>
        <w:t xml:space="preserve"> in order to verify whether their state of residence falls under the Lebanese Embassy’s jurisdiction (Washington D.C), or under its affiliated Con</w:t>
      </w:r>
      <w:r w:rsidR="002B61C1">
        <w:rPr>
          <w:b/>
          <w:i/>
        </w:rPr>
        <w:t>sulates General ( Los Angeles, D</w:t>
      </w:r>
      <w:r>
        <w:rPr>
          <w:b/>
          <w:i/>
        </w:rPr>
        <w:t>etroit or New York ).</w:t>
      </w:r>
    </w:p>
    <w:p w14:paraId="00000005" w14:textId="77777777" w:rsidR="00880929" w:rsidRDefault="00880929">
      <w:pPr>
        <w:rPr>
          <w:rFonts w:ascii="Verdana" w:eastAsia="Verdana" w:hAnsi="Verdana" w:cs="Verdana"/>
          <w:b/>
          <w:highlight w:val="white"/>
        </w:rPr>
      </w:pPr>
    </w:p>
    <w:p w14:paraId="00000006" w14:textId="77777777" w:rsidR="00880929" w:rsidRDefault="00880929">
      <w:pPr>
        <w:rPr>
          <w:rFonts w:ascii="Verdana" w:eastAsia="Verdana" w:hAnsi="Verdana" w:cs="Verdana"/>
          <w:b/>
          <w:highlight w:val="white"/>
        </w:rPr>
      </w:pPr>
    </w:p>
    <w:p w14:paraId="00000007" w14:textId="6F5B6701" w:rsidR="00880929" w:rsidRDefault="00B80E61" w:rsidP="00E439BD">
      <w:pPr>
        <w:shd w:val="clear" w:color="auto" w:fill="FFFFFF"/>
        <w:spacing w:before="160" w:after="160" w:line="360" w:lineRule="auto"/>
        <w:rPr>
          <w:rFonts w:ascii="Verdana" w:eastAsia="Verdana" w:hAnsi="Verdana" w:cs="Verdana"/>
          <w:b/>
          <w:highlight w:val="white"/>
        </w:rPr>
      </w:pPr>
      <w:r>
        <w:rPr>
          <w:rFonts w:ascii="Verdana" w:eastAsia="Verdana" w:hAnsi="Verdana" w:cs="Verdana"/>
          <w:b/>
          <w:highlight w:val="white"/>
        </w:rPr>
        <w:t xml:space="preserve">The Lebanese pertinent authorities, pursuant to Law # 41 “Reacquiring the Lebanese Citizenship” dated November 24, 2015, has started </w:t>
      </w:r>
      <w:r w:rsidR="00E439BD">
        <w:rPr>
          <w:rFonts w:ascii="Verdana" w:eastAsia="Verdana" w:hAnsi="Verdana" w:cs="Verdana"/>
          <w:b/>
          <w:highlight w:val="white"/>
        </w:rPr>
        <w:t>accepting</w:t>
      </w:r>
      <w:r>
        <w:rPr>
          <w:rFonts w:ascii="Verdana" w:eastAsia="Verdana" w:hAnsi="Verdana" w:cs="Verdana"/>
          <w:b/>
          <w:highlight w:val="white"/>
        </w:rPr>
        <w:t xml:space="preserve"> applications from members of the Lebanese diaspora to reacquire the Lebanese citizenship. The </w:t>
      </w:r>
      <w:r w:rsidR="00E439BD">
        <w:rPr>
          <w:rFonts w:ascii="Verdana" w:eastAsia="Verdana" w:hAnsi="Verdana" w:cs="Verdana"/>
          <w:b/>
          <w:highlight w:val="white"/>
        </w:rPr>
        <w:t xml:space="preserve">following </w:t>
      </w:r>
      <w:r w:rsidR="00020A50">
        <w:rPr>
          <w:rFonts w:ascii="Verdana" w:eastAsia="Verdana" w:hAnsi="Verdana" w:cs="Verdana"/>
          <w:b/>
          <w:highlight w:val="white"/>
        </w:rPr>
        <w:t>rule</w:t>
      </w:r>
      <w:r>
        <w:rPr>
          <w:rFonts w:ascii="Verdana" w:eastAsia="Verdana" w:hAnsi="Verdana" w:cs="Verdana"/>
          <w:b/>
          <w:highlight w:val="white"/>
        </w:rPr>
        <w:t xml:space="preserve"> stipulates that applications should be submitted before November 25, 2025.</w:t>
      </w:r>
    </w:p>
    <w:p w14:paraId="00000008" w14:textId="275170ED" w:rsidR="00880929" w:rsidRDefault="00B80E61" w:rsidP="00E439BD">
      <w:pPr>
        <w:shd w:val="clear" w:color="auto" w:fill="FFFFFF"/>
        <w:spacing w:before="160" w:after="160" w:line="360" w:lineRule="auto"/>
        <w:rPr>
          <w:rFonts w:ascii="Verdana" w:eastAsia="Verdana" w:hAnsi="Verdana" w:cs="Verdana"/>
          <w:b/>
          <w:highlight w:val="white"/>
        </w:rPr>
      </w:pPr>
      <w:r>
        <w:rPr>
          <w:rFonts w:ascii="Verdana" w:eastAsia="Verdana" w:hAnsi="Verdana" w:cs="Verdana"/>
          <w:b/>
          <w:highlight w:val="white"/>
        </w:rPr>
        <w:t xml:space="preserve">Applications will be </w:t>
      </w:r>
      <w:r w:rsidR="00F27DAA">
        <w:rPr>
          <w:rFonts w:ascii="Verdana" w:eastAsia="Verdana" w:hAnsi="Verdana" w:cs="Verdana"/>
          <w:b/>
          <w:highlight w:val="white"/>
        </w:rPr>
        <w:t>reviewed and considered</w:t>
      </w:r>
      <w:r>
        <w:rPr>
          <w:rFonts w:ascii="Verdana" w:eastAsia="Verdana" w:hAnsi="Verdana" w:cs="Verdana"/>
          <w:b/>
          <w:highlight w:val="white"/>
        </w:rPr>
        <w:t xml:space="preserve"> by a committee within the Ministry of Interior and Municipalities of Lebanon. </w:t>
      </w:r>
      <w:r w:rsidR="00F27DAA">
        <w:rPr>
          <w:rFonts w:ascii="Verdana" w:eastAsia="Verdana" w:hAnsi="Verdana" w:cs="Verdana"/>
          <w:b/>
          <w:highlight w:val="white"/>
        </w:rPr>
        <w:t>Once a final decision has been made</w:t>
      </w:r>
      <w:r w:rsidR="00E439BD">
        <w:rPr>
          <w:rFonts w:ascii="Verdana" w:eastAsia="Verdana" w:hAnsi="Verdana" w:cs="Verdana"/>
          <w:b/>
          <w:highlight w:val="white"/>
        </w:rPr>
        <w:t>, applicants in pursuit of an appeal</w:t>
      </w:r>
      <w:r w:rsidR="00F27DAA">
        <w:rPr>
          <w:rFonts w:ascii="Verdana" w:eastAsia="Verdana" w:hAnsi="Verdana" w:cs="Verdana"/>
          <w:b/>
          <w:highlight w:val="white"/>
        </w:rPr>
        <w:t xml:space="preserve"> </w:t>
      </w:r>
      <w:r w:rsidR="00E439BD">
        <w:rPr>
          <w:rFonts w:ascii="Verdana" w:eastAsia="Verdana" w:hAnsi="Verdana" w:cs="Verdana"/>
          <w:b/>
          <w:highlight w:val="white"/>
        </w:rPr>
        <w:t>may do so</w:t>
      </w:r>
      <w:r w:rsidR="00F27DAA">
        <w:rPr>
          <w:rFonts w:ascii="Verdana" w:eastAsia="Verdana" w:hAnsi="Verdana" w:cs="Verdana"/>
          <w:b/>
          <w:highlight w:val="white"/>
        </w:rPr>
        <w:t xml:space="preserve"> </w:t>
      </w:r>
      <w:r w:rsidR="004F4136">
        <w:rPr>
          <w:rFonts w:ascii="Verdana" w:eastAsia="Verdana" w:hAnsi="Verdana" w:cs="Verdana"/>
          <w:b/>
          <w:highlight w:val="white"/>
        </w:rPr>
        <w:t>within one</w:t>
      </w:r>
      <w:r>
        <w:rPr>
          <w:rFonts w:ascii="Verdana" w:eastAsia="Verdana" w:hAnsi="Verdana" w:cs="Verdana"/>
          <w:b/>
          <w:highlight w:val="white"/>
        </w:rPr>
        <w:t xml:space="preserve"> month from the </w:t>
      </w:r>
      <w:r w:rsidR="00F27DAA">
        <w:rPr>
          <w:rFonts w:ascii="Verdana" w:eastAsia="Verdana" w:hAnsi="Verdana" w:cs="Verdana"/>
          <w:b/>
          <w:highlight w:val="white"/>
        </w:rPr>
        <w:t>date of the official notification</w:t>
      </w:r>
      <w:r w:rsidR="00292BF9">
        <w:rPr>
          <w:rFonts w:ascii="Verdana" w:eastAsia="Verdana" w:hAnsi="Verdana" w:cs="Verdana"/>
          <w:b/>
          <w:highlight w:val="white"/>
        </w:rPr>
        <w:t xml:space="preserve"> (</w:t>
      </w:r>
      <w:r w:rsidR="00E439BD">
        <w:rPr>
          <w:rFonts w:ascii="Verdana" w:eastAsia="Verdana" w:hAnsi="Verdana" w:cs="Verdana"/>
          <w:b/>
          <w:highlight w:val="white"/>
        </w:rPr>
        <w:t xml:space="preserve">Note: </w:t>
      </w:r>
      <w:r w:rsidR="00292BF9">
        <w:rPr>
          <w:rFonts w:ascii="Verdana" w:eastAsia="Verdana" w:hAnsi="Verdana" w:cs="Verdana"/>
          <w:b/>
          <w:highlight w:val="white"/>
        </w:rPr>
        <w:t>clients will receive a letter mailed to the address which they provided in their application notifying them of the official decision).</w:t>
      </w:r>
    </w:p>
    <w:p w14:paraId="00000009" w14:textId="77777777" w:rsidR="00880929" w:rsidRDefault="00B80E61">
      <w:pPr>
        <w:shd w:val="clear" w:color="auto" w:fill="FFFFFF"/>
        <w:spacing w:before="160" w:after="160" w:line="360" w:lineRule="auto"/>
        <w:rPr>
          <w:rFonts w:ascii="Verdana" w:eastAsia="Verdana" w:hAnsi="Verdana" w:cs="Verdana"/>
          <w:b/>
          <w:highlight w:val="white"/>
        </w:rPr>
      </w:pPr>
      <w:r>
        <w:rPr>
          <w:rFonts w:ascii="Verdana" w:eastAsia="Verdana" w:hAnsi="Verdana" w:cs="Verdana"/>
          <w:b/>
          <w:highlight w:val="white"/>
        </w:rPr>
        <w:t>Persons eligible to apply should have their names or the names of their paternal ancestors, or male relatives on their father’s side, listed on the records of the census of  1921 – 1924, either residents or immigrants registers, and/or the records of the census of 1932, immigrants registers, available at the Ministry of Interior and Municipalities.</w:t>
      </w:r>
    </w:p>
    <w:p w14:paraId="0000000A" w14:textId="77777777" w:rsidR="00880929" w:rsidRDefault="00880929">
      <w:pPr>
        <w:shd w:val="clear" w:color="auto" w:fill="FFFFFF"/>
        <w:spacing w:before="160" w:after="160" w:line="360" w:lineRule="auto"/>
        <w:rPr>
          <w:rFonts w:ascii="Verdana" w:eastAsia="Verdana" w:hAnsi="Verdana" w:cs="Verdana"/>
          <w:b/>
          <w:highlight w:val="white"/>
        </w:rPr>
      </w:pPr>
    </w:p>
    <w:p w14:paraId="0000000B" w14:textId="77777777" w:rsidR="00880929" w:rsidRDefault="00880929">
      <w:pPr>
        <w:shd w:val="clear" w:color="auto" w:fill="FFFFFF"/>
        <w:spacing w:before="160" w:after="160" w:line="360" w:lineRule="auto"/>
        <w:rPr>
          <w:rFonts w:ascii="Verdana" w:eastAsia="Verdana" w:hAnsi="Verdana" w:cs="Verdana"/>
          <w:b/>
          <w:highlight w:val="white"/>
        </w:rPr>
      </w:pPr>
    </w:p>
    <w:p w14:paraId="0000000C" w14:textId="77777777" w:rsidR="00880929" w:rsidRDefault="00880929">
      <w:pPr>
        <w:shd w:val="clear" w:color="auto" w:fill="FFFFFF"/>
        <w:spacing w:before="160" w:after="160" w:line="360" w:lineRule="auto"/>
        <w:rPr>
          <w:rFonts w:ascii="Verdana" w:eastAsia="Verdana" w:hAnsi="Verdana" w:cs="Verdana"/>
          <w:b/>
          <w:highlight w:val="white"/>
        </w:rPr>
      </w:pPr>
    </w:p>
    <w:p w14:paraId="0000000D" w14:textId="77777777" w:rsidR="00880929" w:rsidRDefault="00880929">
      <w:pPr>
        <w:shd w:val="clear" w:color="auto" w:fill="FFFFFF"/>
        <w:spacing w:before="160" w:after="160" w:line="360" w:lineRule="auto"/>
        <w:rPr>
          <w:rFonts w:ascii="Verdana" w:eastAsia="Verdana" w:hAnsi="Verdana" w:cs="Verdana"/>
          <w:b/>
          <w:highlight w:val="white"/>
        </w:rPr>
      </w:pPr>
    </w:p>
    <w:p w14:paraId="0000000E" w14:textId="77777777" w:rsidR="00880929" w:rsidRDefault="00880929">
      <w:pPr>
        <w:shd w:val="clear" w:color="auto" w:fill="FFFFFF"/>
        <w:spacing w:before="160" w:after="160" w:line="360" w:lineRule="auto"/>
        <w:rPr>
          <w:rFonts w:ascii="Verdana" w:eastAsia="Verdana" w:hAnsi="Verdana" w:cs="Verdana"/>
          <w:b/>
          <w:highlight w:val="white"/>
        </w:rPr>
      </w:pPr>
    </w:p>
    <w:p w14:paraId="0000000F" w14:textId="250E076C" w:rsidR="00880929" w:rsidRPr="00292BF9" w:rsidRDefault="00292BF9">
      <w:pPr>
        <w:spacing w:before="220" w:after="220"/>
        <w:rPr>
          <w:b/>
          <w:bCs/>
          <w:sz w:val="21"/>
          <w:szCs w:val="21"/>
        </w:rPr>
      </w:pPr>
      <w:r w:rsidRPr="00292BF9">
        <w:rPr>
          <w:b/>
          <w:bCs/>
          <w:sz w:val="21"/>
          <w:szCs w:val="21"/>
        </w:rPr>
        <w:t>Requirements to apply</w:t>
      </w:r>
      <w:r w:rsidR="00B80E61" w:rsidRPr="00292BF9">
        <w:rPr>
          <w:b/>
          <w:bCs/>
          <w:sz w:val="21"/>
          <w:szCs w:val="21"/>
        </w:rPr>
        <w:t xml:space="preserve"> for the reacquisition of the Lebanese citizenship:</w:t>
      </w:r>
    </w:p>
    <w:p w14:paraId="00000010" w14:textId="77777777" w:rsidR="00880929" w:rsidRDefault="00880929">
      <w:pPr>
        <w:shd w:val="clear" w:color="auto" w:fill="FFFFFF"/>
        <w:spacing w:before="160" w:after="160" w:line="360" w:lineRule="auto"/>
        <w:rPr>
          <w:rFonts w:ascii="Verdana" w:eastAsia="Verdana" w:hAnsi="Verdana" w:cs="Verdana"/>
          <w:b/>
          <w:highlight w:val="white"/>
          <w:u w:val="single"/>
        </w:rPr>
      </w:pPr>
    </w:p>
    <w:p w14:paraId="00000011" w14:textId="4AA6370F" w:rsidR="00880929" w:rsidRDefault="00B80E61" w:rsidP="003B61A1">
      <w:pPr>
        <w:shd w:val="clear" w:color="auto" w:fill="F9F9F9"/>
        <w:spacing w:before="220" w:after="220"/>
      </w:pPr>
      <w:r>
        <w:t>1- Check your eligibility by filling</w:t>
      </w:r>
      <w:r w:rsidR="003B61A1">
        <w:t xml:space="preserve"> out</w:t>
      </w:r>
      <w:r>
        <w:t xml:space="preserve"> </w:t>
      </w:r>
      <w:r w:rsidR="003B61A1">
        <w:t>the following application</w:t>
      </w:r>
      <w:r>
        <w:t xml:space="preserve"> </w:t>
      </w:r>
      <w:hyperlink r:id="rId5">
        <w:r>
          <w:rPr>
            <w:color w:val="1155CC"/>
            <w:u w:val="single"/>
          </w:rPr>
          <w:t>www.lebanity.gov.lb</w:t>
        </w:r>
      </w:hyperlink>
    </w:p>
    <w:p w14:paraId="00000012" w14:textId="41BEC588" w:rsidR="00880929" w:rsidRDefault="00B80E61" w:rsidP="00B80E61">
      <w:pPr>
        <w:shd w:val="clear" w:color="auto" w:fill="F9F9F9"/>
        <w:spacing w:before="220" w:after="220"/>
      </w:pPr>
      <w:r>
        <w:t xml:space="preserve">2- </w:t>
      </w:r>
      <w:r>
        <w:rPr>
          <w:rFonts w:ascii="Verdana" w:eastAsia="Verdana" w:hAnsi="Verdana" w:cs="Verdana"/>
          <w:highlight w:val="white"/>
        </w:rPr>
        <w:t xml:space="preserve">Once your eligibility is confirmed, </w:t>
      </w:r>
      <w:r w:rsidR="00020A50">
        <w:rPr>
          <w:rFonts w:ascii="Verdana" w:eastAsia="Verdana" w:hAnsi="Verdana" w:cs="Verdana"/>
          <w:highlight w:val="white"/>
        </w:rPr>
        <w:t xml:space="preserve">you will receive an e-mail which includes the reacquisition of citizenship application. Fill it out and mail </w:t>
      </w:r>
      <w:r w:rsidR="003B61A1">
        <w:rPr>
          <w:rFonts w:ascii="Verdana" w:eastAsia="Verdana" w:hAnsi="Verdana" w:cs="Verdana"/>
        </w:rPr>
        <w:t>it along with the noted documents below:</w:t>
      </w:r>
    </w:p>
    <w:p w14:paraId="585B5DAC" w14:textId="566A840D" w:rsidR="003B61A1" w:rsidRPr="003B61A1" w:rsidRDefault="00B80E61" w:rsidP="003B61A1">
      <w:pPr>
        <w:pStyle w:val="ListParagraph"/>
        <w:numPr>
          <w:ilvl w:val="0"/>
          <w:numId w:val="2"/>
        </w:numPr>
        <w:shd w:val="clear" w:color="auto" w:fill="FFFFFF"/>
        <w:spacing w:before="160" w:after="160"/>
        <w:jc w:val="both"/>
        <w:rPr>
          <w:rFonts w:ascii="Verdana" w:eastAsia="Verdana" w:hAnsi="Verdana" w:cs="Verdana"/>
        </w:rPr>
      </w:pPr>
      <w:r w:rsidRPr="003B61A1">
        <w:rPr>
          <w:rFonts w:ascii="Verdana" w:eastAsia="Verdana" w:hAnsi="Verdana" w:cs="Verdana"/>
        </w:rPr>
        <w:t>Transcript of the above mentioned records of the census of 1921 – 1924, either residents or immigrants registers, and/or the records of the census of 1932, immigrants registers, listing your name or the names of your paternal ancestors, or male relatives on your father’s side.</w:t>
      </w:r>
    </w:p>
    <w:p w14:paraId="00000014" w14:textId="309E64CE" w:rsidR="00880929" w:rsidRPr="003B61A1" w:rsidRDefault="00B80E61" w:rsidP="003B61A1">
      <w:pPr>
        <w:pStyle w:val="ListParagraph"/>
        <w:numPr>
          <w:ilvl w:val="0"/>
          <w:numId w:val="2"/>
        </w:numPr>
        <w:shd w:val="clear" w:color="auto" w:fill="FFFFFF"/>
        <w:spacing w:before="160" w:after="160"/>
        <w:jc w:val="both"/>
        <w:rPr>
          <w:rFonts w:ascii="Verdana" w:eastAsia="Verdana" w:hAnsi="Verdana" w:cs="Verdana"/>
        </w:rPr>
      </w:pPr>
      <w:r w:rsidRPr="003B61A1">
        <w:rPr>
          <w:rFonts w:ascii="Verdana" w:eastAsia="Verdana" w:hAnsi="Verdana" w:cs="Verdana"/>
        </w:rPr>
        <w:t xml:space="preserve">Lebanese documents including civil status records (IDs, </w:t>
      </w:r>
      <w:proofErr w:type="spellStart"/>
      <w:r w:rsidRPr="003B61A1">
        <w:rPr>
          <w:rFonts w:ascii="Verdana" w:eastAsia="Verdana" w:hAnsi="Verdana" w:cs="Verdana"/>
        </w:rPr>
        <w:t>ikhraj</w:t>
      </w:r>
      <w:proofErr w:type="spellEnd"/>
      <w:r w:rsidRPr="003B61A1">
        <w:rPr>
          <w:rFonts w:ascii="Verdana" w:eastAsia="Verdana" w:hAnsi="Verdana" w:cs="Verdana"/>
        </w:rPr>
        <w:t xml:space="preserve"> </w:t>
      </w:r>
      <w:proofErr w:type="spellStart"/>
      <w:r w:rsidRPr="003B61A1">
        <w:rPr>
          <w:rFonts w:ascii="Verdana" w:eastAsia="Verdana" w:hAnsi="Verdana" w:cs="Verdana"/>
        </w:rPr>
        <w:t>kayd</w:t>
      </w:r>
      <w:proofErr w:type="spellEnd"/>
      <w:r w:rsidRPr="003B61A1">
        <w:rPr>
          <w:rFonts w:ascii="Verdana" w:eastAsia="Verdana" w:hAnsi="Verdana" w:cs="Verdana"/>
        </w:rPr>
        <w:t xml:space="preserve">), wills, or national archives, </w:t>
      </w:r>
      <w:proofErr w:type="spellStart"/>
      <w:r w:rsidRPr="003B61A1">
        <w:rPr>
          <w:rFonts w:ascii="Verdana" w:eastAsia="Verdana" w:hAnsi="Verdana" w:cs="Verdana"/>
        </w:rPr>
        <w:t>etc</w:t>
      </w:r>
      <w:proofErr w:type="spellEnd"/>
      <w:r w:rsidRPr="003B61A1">
        <w:rPr>
          <w:rFonts w:ascii="Verdana" w:eastAsia="Verdana" w:hAnsi="Verdana" w:cs="Verdana"/>
        </w:rPr>
        <w:t>… listing your name or the names of your paternal ancestors, or male relatives on your father’s side.</w:t>
      </w:r>
    </w:p>
    <w:p w14:paraId="00000015" w14:textId="4FED95D7" w:rsidR="00880929" w:rsidRPr="003B61A1" w:rsidRDefault="00B80E61" w:rsidP="003B61A1">
      <w:pPr>
        <w:pStyle w:val="ListParagraph"/>
        <w:numPr>
          <w:ilvl w:val="0"/>
          <w:numId w:val="2"/>
        </w:numPr>
        <w:shd w:val="clear" w:color="auto" w:fill="FFFFFF"/>
        <w:spacing w:before="160" w:after="160"/>
        <w:jc w:val="both"/>
        <w:rPr>
          <w:rFonts w:ascii="Verdana" w:eastAsia="Verdana" w:hAnsi="Verdana" w:cs="Verdana"/>
        </w:rPr>
      </w:pPr>
      <w:r w:rsidRPr="003B61A1">
        <w:rPr>
          <w:rFonts w:ascii="Verdana" w:eastAsia="Verdana" w:hAnsi="Verdana" w:cs="Verdana"/>
        </w:rPr>
        <w:t xml:space="preserve">American documents including civil status records (birth certificates), or national archives, </w:t>
      </w:r>
      <w:proofErr w:type="spellStart"/>
      <w:r w:rsidRPr="003B61A1">
        <w:rPr>
          <w:rFonts w:ascii="Verdana" w:eastAsia="Verdana" w:hAnsi="Verdana" w:cs="Verdana"/>
        </w:rPr>
        <w:t>etc</w:t>
      </w:r>
      <w:proofErr w:type="spellEnd"/>
      <w:r w:rsidRPr="003B61A1">
        <w:rPr>
          <w:rFonts w:ascii="Verdana" w:eastAsia="Verdana" w:hAnsi="Verdana" w:cs="Verdana"/>
        </w:rPr>
        <w:t>… listing your name or the names of your paternal ancestors, or male relatives on your father’s side.</w:t>
      </w:r>
    </w:p>
    <w:p w14:paraId="00000016" w14:textId="5B2C760E" w:rsidR="00880929" w:rsidRPr="003B61A1" w:rsidRDefault="00B80E61" w:rsidP="003B61A1">
      <w:pPr>
        <w:pStyle w:val="ListParagraph"/>
        <w:numPr>
          <w:ilvl w:val="0"/>
          <w:numId w:val="2"/>
        </w:numPr>
        <w:shd w:val="clear" w:color="auto" w:fill="FFFFFF"/>
        <w:spacing w:before="160" w:after="160"/>
        <w:jc w:val="both"/>
        <w:rPr>
          <w:rFonts w:ascii="Verdana" w:eastAsia="Verdana" w:hAnsi="Verdana" w:cs="Verdana"/>
        </w:rPr>
      </w:pPr>
      <w:r w:rsidRPr="003B61A1">
        <w:rPr>
          <w:rFonts w:ascii="Verdana" w:eastAsia="Verdana" w:hAnsi="Verdana" w:cs="Verdana"/>
          <w:highlight w:val="white"/>
        </w:rPr>
        <w:t xml:space="preserve">Parental consent for minors and applicants under 18 signed by </w:t>
      </w:r>
      <w:proofErr w:type="gramStart"/>
      <w:r w:rsidRPr="003B61A1">
        <w:rPr>
          <w:rFonts w:ascii="Verdana" w:eastAsia="Verdana" w:hAnsi="Verdana" w:cs="Verdana"/>
          <w:highlight w:val="white"/>
        </w:rPr>
        <w:t>b</w:t>
      </w:r>
      <w:r w:rsidR="003B61A1">
        <w:rPr>
          <w:rFonts w:ascii="Verdana" w:eastAsia="Verdana" w:hAnsi="Verdana" w:cs="Verdana"/>
          <w:highlight w:val="white"/>
        </w:rPr>
        <w:t>oth parents or</w:t>
      </w:r>
      <w:proofErr w:type="gramEnd"/>
      <w:r w:rsidR="003B61A1">
        <w:rPr>
          <w:rFonts w:ascii="Verdana" w:eastAsia="Verdana" w:hAnsi="Verdana" w:cs="Verdana"/>
          <w:highlight w:val="white"/>
        </w:rPr>
        <w:t xml:space="preserve"> legal guardians </w:t>
      </w:r>
      <w:r w:rsidRPr="003B61A1">
        <w:rPr>
          <w:rFonts w:ascii="Verdana" w:eastAsia="Verdana" w:hAnsi="Verdana" w:cs="Verdana"/>
          <w:highlight w:val="white"/>
        </w:rPr>
        <w:t xml:space="preserve">at the </w:t>
      </w:r>
      <w:r w:rsidR="003B61A1">
        <w:rPr>
          <w:rFonts w:ascii="Verdana" w:eastAsia="Verdana" w:hAnsi="Verdana" w:cs="Verdana"/>
          <w:highlight w:val="white"/>
        </w:rPr>
        <w:t>embassy</w:t>
      </w:r>
      <w:r w:rsidRPr="003B61A1">
        <w:rPr>
          <w:rFonts w:ascii="Verdana" w:eastAsia="Verdana" w:hAnsi="Verdana" w:cs="Verdana"/>
          <w:highlight w:val="white"/>
        </w:rPr>
        <w:t xml:space="preserve"> or authenticated by a notary public</w:t>
      </w:r>
      <w:r w:rsidR="003B61A1">
        <w:rPr>
          <w:rFonts w:ascii="Verdana" w:eastAsia="Verdana" w:hAnsi="Verdana" w:cs="Verdana"/>
          <w:highlight w:val="white"/>
        </w:rPr>
        <w:t xml:space="preserve"> (mail in applicants)</w:t>
      </w:r>
      <w:r w:rsidRPr="003B61A1">
        <w:rPr>
          <w:rFonts w:ascii="Verdana" w:eastAsia="Verdana" w:hAnsi="Verdana" w:cs="Verdana"/>
          <w:highlight w:val="white"/>
        </w:rPr>
        <w:t xml:space="preserve">, </w:t>
      </w:r>
      <w:r w:rsidR="003B61A1">
        <w:rPr>
          <w:rFonts w:ascii="Verdana" w:eastAsia="Verdana" w:hAnsi="Verdana" w:cs="Verdana"/>
          <w:highlight w:val="white"/>
        </w:rPr>
        <w:t>validating their consent on behalf of their child</w:t>
      </w:r>
      <w:r w:rsidRPr="003B61A1">
        <w:rPr>
          <w:rFonts w:ascii="Verdana" w:eastAsia="Verdana" w:hAnsi="Verdana" w:cs="Verdana"/>
          <w:highlight w:val="white"/>
        </w:rPr>
        <w:t>. (</w:t>
      </w:r>
      <w:r w:rsidRPr="003B61A1">
        <w:rPr>
          <w:rFonts w:ascii="Verdana" w:eastAsia="Verdana" w:hAnsi="Verdana" w:cs="Verdana"/>
        </w:rPr>
        <w:t>Birth Certificate for minors and applicants under 18 listing on the application are required )</w:t>
      </w:r>
    </w:p>
    <w:p w14:paraId="00000017" w14:textId="77777777" w:rsidR="00880929" w:rsidRDefault="00880929">
      <w:pPr>
        <w:shd w:val="clear" w:color="auto" w:fill="FFFFFF"/>
        <w:spacing w:before="160" w:after="160"/>
        <w:rPr>
          <w:rFonts w:ascii="Verdana" w:eastAsia="Verdana" w:hAnsi="Verdana" w:cs="Verdana"/>
        </w:rPr>
      </w:pPr>
    </w:p>
    <w:p w14:paraId="00000018" w14:textId="6F5A3C32" w:rsidR="00880929" w:rsidRDefault="00B80E61" w:rsidP="004F4136">
      <w:pPr>
        <w:shd w:val="clear" w:color="auto" w:fill="FFFFFF"/>
        <w:spacing w:before="160" w:after="160"/>
        <w:rPr>
          <w:rFonts w:ascii="Verdana" w:eastAsia="Verdana" w:hAnsi="Verdana" w:cs="Verdana"/>
        </w:rPr>
      </w:pPr>
      <w:r>
        <w:rPr>
          <w:rFonts w:ascii="Verdana" w:eastAsia="Verdana" w:hAnsi="Verdana" w:cs="Verdana"/>
        </w:rPr>
        <w:t>N</w:t>
      </w:r>
      <w:proofErr w:type="gramStart"/>
      <w:r>
        <w:rPr>
          <w:rFonts w:ascii="Verdana" w:eastAsia="Verdana" w:hAnsi="Verdana" w:cs="Verdana"/>
        </w:rPr>
        <w:t>:B</w:t>
      </w:r>
      <w:proofErr w:type="gramEnd"/>
      <w:r>
        <w:rPr>
          <w:rFonts w:ascii="Verdana" w:eastAsia="Verdana" w:hAnsi="Verdana" w:cs="Verdana"/>
        </w:rPr>
        <w:t xml:space="preserve">: Please note that the process </w:t>
      </w:r>
      <w:r w:rsidR="004F4136">
        <w:rPr>
          <w:rFonts w:ascii="Verdana" w:eastAsia="Verdana" w:hAnsi="Verdana" w:cs="Verdana"/>
        </w:rPr>
        <w:t>may take up to one</w:t>
      </w:r>
      <w:r>
        <w:rPr>
          <w:rFonts w:ascii="Verdana" w:eastAsia="Verdana" w:hAnsi="Verdana" w:cs="Verdana"/>
        </w:rPr>
        <w:t xml:space="preserve"> year </w:t>
      </w:r>
      <w:r w:rsidR="004F4136">
        <w:rPr>
          <w:rFonts w:ascii="Verdana" w:eastAsia="Verdana" w:hAnsi="Verdana" w:cs="Verdana"/>
        </w:rPr>
        <w:t>to be complete.</w:t>
      </w:r>
    </w:p>
    <w:p w14:paraId="00000019" w14:textId="77777777" w:rsidR="00880929" w:rsidRDefault="00880929">
      <w:pPr>
        <w:shd w:val="clear" w:color="auto" w:fill="FFFFFF"/>
        <w:spacing w:before="160" w:after="160"/>
        <w:rPr>
          <w:rFonts w:ascii="Verdana" w:eastAsia="Verdana" w:hAnsi="Verdana" w:cs="Verdana"/>
        </w:rPr>
      </w:pPr>
    </w:p>
    <w:p w14:paraId="0000001A" w14:textId="291C69FD" w:rsidR="00880929" w:rsidRDefault="00B80E61" w:rsidP="00022AE2">
      <w:pPr>
        <w:shd w:val="clear" w:color="auto" w:fill="FFFFFF"/>
        <w:spacing w:before="160" w:after="160"/>
        <w:rPr>
          <w:rFonts w:ascii="Verdana" w:eastAsia="Verdana" w:hAnsi="Verdana" w:cs="Verdana"/>
        </w:rPr>
      </w:pPr>
      <w:r>
        <w:rPr>
          <w:i/>
          <w:shd w:val="clear" w:color="auto" w:fill="F9F9F9"/>
        </w:rPr>
        <w:t xml:space="preserve">For more information, </w:t>
      </w:r>
      <w:bookmarkStart w:id="0" w:name="_GoBack"/>
      <w:bookmarkEnd w:id="0"/>
      <w:r w:rsidR="000033A3">
        <w:rPr>
          <w:i/>
          <w:shd w:val="clear" w:color="auto" w:fill="F9F9F9"/>
        </w:rPr>
        <w:t>send</w:t>
      </w:r>
      <w:r w:rsidR="00022AE2">
        <w:rPr>
          <w:i/>
          <w:shd w:val="clear" w:color="auto" w:fill="F9F9F9"/>
        </w:rPr>
        <w:t xml:space="preserve"> us an</w:t>
      </w:r>
      <w:r>
        <w:rPr>
          <w:i/>
          <w:shd w:val="clear" w:color="auto" w:fill="F9F9F9"/>
        </w:rPr>
        <w:t xml:space="preserve"> email to </w:t>
      </w:r>
      <w:r w:rsidR="00022AE2">
        <w:rPr>
          <w:i/>
          <w:color w:val="810C01"/>
          <w:shd w:val="clear" w:color="auto" w:fill="F9F9F9"/>
        </w:rPr>
        <w:t>consular</w:t>
      </w:r>
      <w:r>
        <w:rPr>
          <w:i/>
          <w:color w:val="810C01"/>
          <w:shd w:val="clear" w:color="auto" w:fill="F9F9F9"/>
        </w:rPr>
        <w:t>@lebanonembassyus.org</w:t>
      </w:r>
      <w:r>
        <w:rPr>
          <w:i/>
          <w:shd w:val="clear" w:color="auto" w:fill="F9F9F9"/>
        </w:rPr>
        <w:t>.</w:t>
      </w:r>
    </w:p>
    <w:p w14:paraId="0000001B" w14:textId="77777777" w:rsidR="00880929" w:rsidRDefault="00880929">
      <w:pPr>
        <w:shd w:val="clear" w:color="auto" w:fill="FFFFFF"/>
        <w:spacing w:before="160" w:after="160" w:line="360" w:lineRule="auto"/>
        <w:rPr>
          <w:rFonts w:ascii="Verdana" w:eastAsia="Verdana" w:hAnsi="Verdana" w:cs="Verdana"/>
          <w:b/>
          <w:highlight w:val="white"/>
        </w:rPr>
      </w:pPr>
    </w:p>
    <w:p w14:paraId="0000001C" w14:textId="77777777" w:rsidR="00880929" w:rsidRDefault="00880929">
      <w:pPr>
        <w:shd w:val="clear" w:color="auto" w:fill="FFFFFF"/>
        <w:spacing w:before="160" w:after="160" w:line="360" w:lineRule="auto"/>
        <w:rPr>
          <w:rFonts w:ascii="Verdana" w:eastAsia="Verdana" w:hAnsi="Verdana" w:cs="Verdana"/>
          <w:b/>
          <w:highlight w:val="white"/>
        </w:rPr>
      </w:pPr>
    </w:p>
    <w:p w14:paraId="0000001D" w14:textId="77777777" w:rsidR="00880929" w:rsidRDefault="00880929">
      <w:pPr>
        <w:rPr>
          <w:rFonts w:ascii="Verdana" w:eastAsia="Verdana" w:hAnsi="Verdana" w:cs="Verdana"/>
          <w:b/>
          <w:sz w:val="20"/>
          <w:szCs w:val="20"/>
          <w:highlight w:val="white"/>
        </w:rPr>
      </w:pPr>
    </w:p>
    <w:sectPr w:rsidR="008809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9210C"/>
    <w:multiLevelType w:val="hybridMultilevel"/>
    <w:tmpl w:val="8F1A5F1C"/>
    <w:lvl w:ilvl="0" w:tplc="04090001">
      <w:start w:val="1"/>
      <w:numFmt w:val="bullet"/>
      <w:lvlText w:val=""/>
      <w:lvlJc w:val="left"/>
      <w:pPr>
        <w:ind w:left="720" w:hanging="360"/>
      </w:pPr>
      <w:rPr>
        <w:rFonts w:ascii="Symbol" w:hAnsi="Symbol" w:hint="default"/>
      </w:rPr>
    </w:lvl>
    <w:lvl w:ilvl="1" w:tplc="2CAE9612">
      <w:numFmt w:val="bullet"/>
      <w:lvlText w:val=""/>
      <w:lvlJc w:val="left"/>
      <w:pPr>
        <w:ind w:left="1440" w:hanging="360"/>
      </w:pPr>
      <w:rPr>
        <w:rFonts w:ascii="Wingdings" w:eastAsia="Verdana" w:hAnsi="Wingdings"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81ABD"/>
    <w:multiLevelType w:val="hybridMultilevel"/>
    <w:tmpl w:val="F1A01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29"/>
    <w:rsid w:val="000033A3"/>
    <w:rsid w:val="00020A50"/>
    <w:rsid w:val="00022AE2"/>
    <w:rsid w:val="00292BF9"/>
    <w:rsid w:val="002B61C1"/>
    <w:rsid w:val="00313A78"/>
    <w:rsid w:val="003B61A1"/>
    <w:rsid w:val="004F4136"/>
    <w:rsid w:val="00880929"/>
    <w:rsid w:val="00B80E61"/>
    <w:rsid w:val="00E439BD"/>
    <w:rsid w:val="00F27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555E3-26AD-453A-A2F1-32F44313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B6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banity.gov.l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Sakiba Yaktin</dc:creator>
  <cp:lastModifiedBy>Rami Fayad</cp:lastModifiedBy>
  <cp:revision>7</cp:revision>
  <dcterms:created xsi:type="dcterms:W3CDTF">2020-10-19T15:23:00Z</dcterms:created>
  <dcterms:modified xsi:type="dcterms:W3CDTF">2021-11-09T15:54:00Z</dcterms:modified>
</cp:coreProperties>
</file>